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A1" w:rsidRDefault="00303723" w:rsidP="00303723">
      <w:pPr>
        <w:jc w:val="center"/>
      </w:pPr>
      <w:r>
        <w:rPr>
          <w:rFonts w:ascii="Arial" w:hAnsi="Arial" w:cs="Arial"/>
          <w:noProof/>
          <w:color w:val="162937"/>
        </w:rPr>
        <w:drawing>
          <wp:inline distT="0" distB="0" distL="0" distR="0" wp14:anchorId="34A094CB" wp14:editId="0F78FCA0">
            <wp:extent cx="1897812" cy="847238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erj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12" cy="84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723" w:rsidRDefault="00303723" w:rsidP="00303723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bookmarkStart w:id="0" w:name="_GoBack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PORTARIA CONJUNTA Nº 555, DE 23 DE MARÇO DE </w:t>
      </w:r>
      <w:proofErr w:type="gramStart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>2020</w:t>
      </w:r>
      <w:proofErr w:type="gramEnd"/>
    </w:p>
    <w:bookmarkEnd w:id="0"/>
    <w:p w:rsidR="00303723" w:rsidRDefault="00303723" w:rsidP="00303723">
      <w:pPr>
        <w:pStyle w:val="ementa"/>
        <w:shd w:val="clear" w:color="auto" w:fill="FFFFFF"/>
        <w:spacing w:before="0" w:beforeAutospacing="0" w:after="450" w:afterAutospacing="0"/>
        <w:ind w:left="54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Dispõe sobre a prorrogação do prazo de validade das Certidões Negativas de Débitos relativos a Créditos Tributários Federais e à Dívida Ativa da União (CND) e Certidões Positivas com Efeitos de Negativas de Débitos relativos a Créditos Tributários Federais e à Dívida Ativa da União (CPEND), em decorrência da pandemia relacionada ao </w:t>
      </w:r>
      <w:proofErr w:type="spellStart"/>
      <w:r>
        <w:rPr>
          <w:rFonts w:ascii="Arial" w:hAnsi="Arial" w:cs="Arial"/>
          <w:color w:val="162937"/>
        </w:rPr>
        <w:t>coronavírus</w:t>
      </w:r>
      <w:proofErr w:type="spellEnd"/>
      <w:r>
        <w:rPr>
          <w:rFonts w:ascii="Arial" w:hAnsi="Arial" w:cs="Arial"/>
          <w:color w:val="162937"/>
        </w:rPr>
        <w:t xml:space="preserve"> (COVID-19).</w:t>
      </w:r>
    </w:p>
    <w:p w:rsidR="00303723" w:rsidRDefault="00303723" w:rsidP="0030372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SECRETÁRIO ESPECIAL DA RECEITA FEDERAL DO BRASIL E O PROCURADOR-GERAL DA FAZENDA NACIONAL, no uso das atribuições que lhes conferem, respectivamente, o inciso III do art. 327 do Regimento Interno da Secretaria Especial da Receita Federal do Brasil, aprovado pela Portaria MF nº 430, de </w:t>
      </w:r>
      <w:proofErr w:type="gramStart"/>
      <w:r>
        <w:rPr>
          <w:rFonts w:ascii="Arial" w:hAnsi="Arial" w:cs="Arial"/>
          <w:color w:val="162937"/>
        </w:rPr>
        <w:t>9</w:t>
      </w:r>
      <w:proofErr w:type="gramEnd"/>
      <w:r>
        <w:rPr>
          <w:rFonts w:ascii="Arial" w:hAnsi="Arial" w:cs="Arial"/>
          <w:color w:val="162937"/>
        </w:rPr>
        <w:t xml:space="preserve"> de outubro de 2017, e o art. 82 do Regimento Interno da Procuradoria-Geral da Fazenda Nacional, aprovado pela Portaria MF nº 36, de 24 de janeiro de 2014, e tendo em vista o disposto no § 5º do art. 47 da Lei nº 8.212, de 24 de julho de 1991, resolvem:</w:t>
      </w:r>
    </w:p>
    <w:p w:rsidR="00303723" w:rsidRDefault="00303723" w:rsidP="0030372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1º Fica prorrogada, por 90 (noventa) dias, a validade das Certidões Negativas de Débitos relativos a Créditos Tributários Federais e à Dívida Ativa da União (CND) e Certidões Positivas com Efeitos de Negativa de Débitos relativos a Créditos Tributários Federais e à Dívida </w:t>
      </w:r>
      <w:proofErr w:type="gramStart"/>
      <w:r>
        <w:rPr>
          <w:rFonts w:ascii="Arial" w:hAnsi="Arial" w:cs="Arial"/>
          <w:color w:val="162937"/>
        </w:rPr>
        <w:t>Ativa da União (CPEND) válidas na data da publicação desta Portaria Conjunta</w:t>
      </w:r>
      <w:proofErr w:type="gramEnd"/>
      <w:r>
        <w:rPr>
          <w:rFonts w:ascii="Arial" w:hAnsi="Arial" w:cs="Arial"/>
          <w:color w:val="162937"/>
        </w:rPr>
        <w:t>.</w:t>
      </w:r>
    </w:p>
    <w:p w:rsidR="00303723" w:rsidRDefault="00303723" w:rsidP="0030372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2º Ficam mantidas as demais disposições da Portaria Conjunta RFB/PGFN nº 1.751, de </w:t>
      </w:r>
      <w:proofErr w:type="gramStart"/>
      <w:r>
        <w:rPr>
          <w:rFonts w:ascii="Arial" w:hAnsi="Arial" w:cs="Arial"/>
          <w:color w:val="162937"/>
        </w:rPr>
        <w:t>2</w:t>
      </w:r>
      <w:proofErr w:type="gramEnd"/>
      <w:r>
        <w:rPr>
          <w:rFonts w:ascii="Arial" w:hAnsi="Arial" w:cs="Arial"/>
          <w:color w:val="162937"/>
        </w:rPr>
        <w:t xml:space="preserve"> de outubro de 2014.</w:t>
      </w:r>
    </w:p>
    <w:p w:rsidR="00303723" w:rsidRDefault="00303723" w:rsidP="00303723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3º Esta Portaria entra em vigor na data de sua publicação no Diário Oficial da União.</w:t>
      </w:r>
    </w:p>
    <w:p w:rsidR="00303723" w:rsidRDefault="00303723" w:rsidP="00303723">
      <w:pPr>
        <w:pStyle w:val="assina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bCs/>
          <w:caps/>
          <w:color w:val="162937"/>
          <w:sz w:val="26"/>
          <w:szCs w:val="26"/>
        </w:rPr>
      </w:pPr>
    </w:p>
    <w:p w:rsidR="00303723" w:rsidRDefault="00303723" w:rsidP="00303723">
      <w:pPr>
        <w:pStyle w:val="assina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bCs/>
          <w:caps/>
          <w:color w:val="162937"/>
          <w:sz w:val="26"/>
          <w:szCs w:val="26"/>
        </w:rPr>
      </w:pPr>
    </w:p>
    <w:p w:rsidR="00303723" w:rsidRDefault="00303723" w:rsidP="00303723">
      <w:pPr>
        <w:pStyle w:val="assina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bCs/>
          <w:caps/>
          <w:color w:val="162937"/>
          <w:sz w:val="26"/>
          <w:szCs w:val="26"/>
        </w:rPr>
      </w:pPr>
    </w:p>
    <w:p w:rsidR="00303723" w:rsidRDefault="00303723" w:rsidP="00303723">
      <w:pPr>
        <w:pStyle w:val="assina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bCs/>
          <w:caps/>
          <w:color w:val="162937"/>
          <w:sz w:val="26"/>
          <w:szCs w:val="26"/>
        </w:rPr>
      </w:pPr>
      <w:r>
        <w:rPr>
          <w:rFonts w:ascii="Arial" w:hAnsi="Arial" w:cs="Arial"/>
          <w:b/>
          <w:bCs/>
          <w:caps/>
          <w:color w:val="162937"/>
          <w:sz w:val="26"/>
          <w:szCs w:val="26"/>
        </w:rPr>
        <w:lastRenderedPageBreak/>
        <w:t>JOSÉ BARROSO TOSTES NETO</w:t>
      </w:r>
    </w:p>
    <w:p w:rsidR="00303723" w:rsidRDefault="00303723" w:rsidP="00303723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Secretário Especial da Receita Federal do Brasil</w:t>
      </w:r>
    </w:p>
    <w:p w:rsidR="00303723" w:rsidRDefault="00303723" w:rsidP="00303723">
      <w:pPr>
        <w:pStyle w:val="assina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b/>
          <w:bCs/>
          <w:caps/>
          <w:color w:val="162937"/>
          <w:sz w:val="26"/>
          <w:szCs w:val="26"/>
        </w:rPr>
      </w:pPr>
    </w:p>
    <w:p w:rsidR="00303723" w:rsidRDefault="00303723" w:rsidP="00303723">
      <w:pPr>
        <w:pStyle w:val="assina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b/>
          <w:bCs/>
          <w:caps/>
          <w:color w:val="162937"/>
          <w:sz w:val="26"/>
          <w:szCs w:val="26"/>
        </w:rPr>
      </w:pPr>
      <w:r>
        <w:rPr>
          <w:rFonts w:ascii="Arial" w:hAnsi="Arial" w:cs="Arial"/>
          <w:b/>
          <w:bCs/>
          <w:caps/>
          <w:color w:val="162937"/>
          <w:sz w:val="26"/>
          <w:szCs w:val="26"/>
        </w:rPr>
        <w:t>JOSÉ LEVI MELLO DO AMARAL JÚNIOR</w:t>
      </w:r>
    </w:p>
    <w:p w:rsidR="00303723" w:rsidRDefault="00303723" w:rsidP="00303723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Procurador-Geral da Fazenda Nacional</w:t>
      </w:r>
    </w:p>
    <w:p w:rsidR="00303723" w:rsidRDefault="00303723" w:rsidP="00303723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2937"/>
        </w:rPr>
      </w:pPr>
    </w:p>
    <w:p w:rsidR="00303723" w:rsidRDefault="00303723" w:rsidP="00303723">
      <w:pPr>
        <w:pStyle w:val="carg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2937"/>
        </w:rPr>
      </w:pPr>
    </w:p>
    <w:p w:rsidR="00303723" w:rsidRDefault="00303723" w:rsidP="0030372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color w:val="FF0000"/>
          <w:sz w:val="19"/>
          <w:szCs w:val="19"/>
        </w:rPr>
        <w:t>Este conteúdo não substitui o publicado na versão certificada.</w:t>
      </w:r>
    </w:p>
    <w:p w:rsidR="00303723" w:rsidRDefault="00303723"/>
    <w:sectPr w:rsidR="00303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23"/>
    <w:rsid w:val="00303723"/>
    <w:rsid w:val="007B7AA1"/>
    <w:rsid w:val="008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0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2020-03-24T13:04:00Z</dcterms:created>
  <dcterms:modified xsi:type="dcterms:W3CDTF">2020-03-24T13:06:00Z</dcterms:modified>
</cp:coreProperties>
</file>