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F" w:rsidRDefault="00A21AAF" w:rsidP="00A21AAF">
      <w:pPr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noProof/>
          <w:lang w:eastAsia="pt-BR"/>
        </w:rPr>
        <w:drawing>
          <wp:inline distT="0" distB="0" distL="0" distR="0" wp14:anchorId="217882A8" wp14:editId="27393BA1">
            <wp:extent cx="2382393" cy="1063568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rj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029" cy="106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AAF" w:rsidRDefault="00A21AAF" w:rsidP="00A21AAF">
      <w:pPr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</w:p>
    <w:p w:rsidR="00A21AAF" w:rsidRDefault="00A21AAF" w:rsidP="00A21AAF">
      <w:pPr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bookmarkStart w:id="0" w:name="_GoBack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DECRETO Nº 10.292, DE 25 DE MARÇO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2020</w:t>
      </w:r>
      <w:proofErr w:type="gramEnd"/>
    </w:p>
    <w:bookmarkEnd w:id="0"/>
    <w:p w:rsidR="00A21AAF" w:rsidRDefault="00A21AAF" w:rsidP="00A21AAF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Altera o Decreto nº 10.282, de 20 de março de 2020, que regulamenta a Lei nº 13.979, de </w:t>
      </w:r>
      <w:proofErr w:type="gramStart"/>
      <w:r>
        <w:rPr>
          <w:rFonts w:ascii="Arial" w:hAnsi="Arial" w:cs="Arial"/>
          <w:color w:val="162937"/>
        </w:rPr>
        <w:t>6</w:t>
      </w:r>
      <w:proofErr w:type="gramEnd"/>
      <w:r>
        <w:rPr>
          <w:rFonts w:ascii="Arial" w:hAnsi="Arial" w:cs="Arial"/>
          <w:color w:val="162937"/>
        </w:rPr>
        <w:t xml:space="preserve"> de fevereiro de 2020, para definir os serviços públicos e as atividades essenciais.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 xml:space="preserve">O PRESIDENTE DA </w:t>
      </w:r>
      <w:proofErr w:type="spellStart"/>
      <w:proofErr w:type="gramStart"/>
      <w:r>
        <w:rPr>
          <w:rStyle w:val="Forte"/>
          <w:rFonts w:ascii="Arial" w:hAnsi="Arial" w:cs="Arial"/>
          <w:color w:val="162937"/>
        </w:rPr>
        <w:t>REPÚBLICA,</w:t>
      </w:r>
      <w:proofErr w:type="gramEnd"/>
      <w:r>
        <w:rPr>
          <w:rFonts w:ascii="Arial" w:hAnsi="Arial" w:cs="Arial"/>
          <w:color w:val="162937"/>
        </w:rPr>
        <w:t>no</w:t>
      </w:r>
      <w:proofErr w:type="spellEnd"/>
      <w:r>
        <w:rPr>
          <w:rFonts w:ascii="Arial" w:hAnsi="Arial" w:cs="Arial"/>
          <w:color w:val="162937"/>
        </w:rPr>
        <w:t xml:space="preserve"> uso da atribuição que lhe confere o art. 84,</w:t>
      </w:r>
      <w:r>
        <w:rPr>
          <w:rStyle w:val="Forte"/>
          <w:rFonts w:ascii="Arial" w:hAnsi="Arial" w:cs="Arial"/>
          <w:color w:val="162937"/>
        </w:rPr>
        <w:t>caput</w:t>
      </w:r>
      <w:r>
        <w:rPr>
          <w:rFonts w:ascii="Arial" w:hAnsi="Arial" w:cs="Arial"/>
          <w:color w:val="162937"/>
        </w:rPr>
        <w:t>, inciso IV, da Constituição, e tendo em vista o disposto na Lei nº 13.979, de 6 de fevereiro de 2020,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Style w:val="Forte"/>
          <w:rFonts w:ascii="Arial" w:hAnsi="Arial" w:cs="Arial"/>
          <w:color w:val="162937"/>
        </w:rPr>
        <w:t xml:space="preserve">D E C R E T </w:t>
      </w:r>
      <w:proofErr w:type="gramStart"/>
      <w:r>
        <w:rPr>
          <w:rStyle w:val="Forte"/>
          <w:rFonts w:ascii="Arial" w:hAnsi="Arial" w:cs="Arial"/>
          <w:color w:val="162937"/>
        </w:rPr>
        <w:t>A :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 O Decreto nº 10.282, de 20 de março de 2020, passa a vigorar com as seguintes alterações: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"Art. </w:t>
      </w:r>
      <w:proofErr w:type="gramStart"/>
      <w:r>
        <w:rPr>
          <w:rFonts w:ascii="Arial" w:hAnsi="Arial" w:cs="Arial"/>
          <w:color w:val="162937"/>
        </w:rPr>
        <w:t>3º ...</w:t>
      </w:r>
      <w:proofErr w:type="gramEnd"/>
      <w:r>
        <w:rPr>
          <w:rFonts w:ascii="Arial" w:hAnsi="Arial" w:cs="Arial"/>
          <w:color w:val="162937"/>
        </w:rPr>
        <w:t>.................................................................................................................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§ </w:t>
      </w:r>
      <w:proofErr w:type="gramStart"/>
      <w:r>
        <w:rPr>
          <w:rFonts w:ascii="Arial" w:hAnsi="Arial" w:cs="Arial"/>
          <w:color w:val="162937"/>
        </w:rPr>
        <w:t>1º ...</w:t>
      </w:r>
      <w:proofErr w:type="gramEnd"/>
      <w:r>
        <w:rPr>
          <w:rFonts w:ascii="Arial" w:hAnsi="Arial" w:cs="Arial"/>
          <w:color w:val="162937"/>
        </w:rPr>
        <w:t>......................................................................................................................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...........................................................................................................................................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X - geração, transmissão e distribuição de </w:t>
      </w:r>
      <w:proofErr w:type="gramStart"/>
      <w:r>
        <w:rPr>
          <w:rFonts w:ascii="Arial" w:hAnsi="Arial" w:cs="Arial"/>
          <w:color w:val="162937"/>
        </w:rPr>
        <w:t>energia elétrica, incluído</w:t>
      </w:r>
      <w:proofErr w:type="gramEnd"/>
      <w:r>
        <w:rPr>
          <w:rFonts w:ascii="Arial" w:hAnsi="Arial" w:cs="Arial"/>
          <w:color w:val="162937"/>
        </w:rPr>
        <w:t xml:space="preserve"> o fornecimento de suprimentos para o funcionamento e a manutenção das centrais geradoras e dos sistemas de transmissão e distribuição de energia, além de produção, transporte e distribuição de gás natural;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...........................................................................................................................................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XX - serviços de pagamento, de crédito e de saque e </w:t>
      </w:r>
      <w:proofErr w:type="gramStart"/>
      <w:r>
        <w:rPr>
          <w:rFonts w:ascii="Arial" w:hAnsi="Arial" w:cs="Arial"/>
          <w:color w:val="162937"/>
        </w:rPr>
        <w:t>aporte prestados pelas instituições supervisionadas pelo Banco Central do Brasil</w:t>
      </w:r>
      <w:proofErr w:type="gramEnd"/>
      <w:r>
        <w:rPr>
          <w:rFonts w:ascii="Arial" w:hAnsi="Arial" w:cs="Arial"/>
          <w:color w:val="162937"/>
        </w:rPr>
        <w:t>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..........................................................................................................................................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XXV - produção e distribuição de numerário à população e manutenção da infraestrutura tecnológica do Sistema Financeiro Nacional e do Sistema de Pagamentos Brasileiro;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lastRenderedPageBreak/>
        <w:t>..........................................................................................................................................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XXVII - produção de petróleo e produção, distribuição e comercialização de combustíveis, gás liquefeito de petróleo e demais derivados de petróleo;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..........................................................................................................................................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XXXIII - atividades médico-periciais relacionadas com a seguridade social, compreendidas no art. 194 da Constituição;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XXXIV - atividades médico-periciais relacionadas com a caracterização do impedimento físico, mental, intelectual ou sensorial da pessoa com deficiência, por meio da integração de equipes multiprofissionais e interdisciplinares, para fins de reconhecimento de direitos previstos em lei, em especial na Lei nº 13.146, de </w:t>
      </w:r>
      <w:proofErr w:type="gramStart"/>
      <w:r>
        <w:rPr>
          <w:rFonts w:ascii="Arial" w:hAnsi="Arial" w:cs="Arial"/>
          <w:color w:val="162937"/>
        </w:rPr>
        <w:t>6</w:t>
      </w:r>
      <w:proofErr w:type="gramEnd"/>
      <w:r>
        <w:rPr>
          <w:rFonts w:ascii="Arial" w:hAnsi="Arial" w:cs="Arial"/>
          <w:color w:val="162937"/>
        </w:rPr>
        <w:t xml:space="preserve"> de julho de 2015 - Estatuto da Pessoa com Deficiência;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XXXV - outras prestações médico-periciais da carreira de Perito Médico Federal indispensáveis ao atendimento das necessidades inadiáveis da comunidade;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XXXVI - fiscalização do trabalho;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XXXVII - atividades de pesquisa, científicas, laboratoriais ou similares relacionadas com a pandemia de que trata este Decreto;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XXXVIII - atividades de representação judicial e extrajudicial, assessoria e consultoria jurídicas exercidas pelas advocacias públicas, relacionadas à prestação regular e tempestiva dos serviços públicos;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XXXIX - atividades religiosas de qualquer natureza, obedecidas </w:t>
      </w:r>
      <w:proofErr w:type="gramStart"/>
      <w:r>
        <w:rPr>
          <w:rFonts w:ascii="Arial" w:hAnsi="Arial" w:cs="Arial"/>
          <w:color w:val="162937"/>
        </w:rPr>
        <w:t>as</w:t>
      </w:r>
      <w:proofErr w:type="gramEnd"/>
      <w:r>
        <w:rPr>
          <w:rFonts w:ascii="Arial" w:hAnsi="Arial" w:cs="Arial"/>
          <w:color w:val="162937"/>
        </w:rPr>
        <w:t xml:space="preserve"> determinações do Ministério da Saúde; e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XL - unidades lotéricas.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..........................................................................................................................................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§ 8º Para fins de restrição do transporte intermunicipal a que se refere o inciso V </w:t>
      </w:r>
      <w:proofErr w:type="spellStart"/>
      <w:r>
        <w:rPr>
          <w:rFonts w:ascii="Arial" w:hAnsi="Arial" w:cs="Arial"/>
          <w:color w:val="162937"/>
        </w:rPr>
        <w:t>do</w:t>
      </w:r>
      <w:r>
        <w:rPr>
          <w:rStyle w:val="Forte"/>
          <w:rFonts w:ascii="Arial" w:hAnsi="Arial" w:cs="Arial"/>
          <w:color w:val="162937"/>
        </w:rPr>
        <w:t>caput</w:t>
      </w:r>
      <w:proofErr w:type="spellEnd"/>
      <w:r>
        <w:rPr>
          <w:rFonts w:ascii="Arial" w:hAnsi="Arial" w:cs="Arial"/>
          <w:color w:val="162937"/>
        </w:rPr>
        <w:t xml:space="preserve">, o órgão de vigilância sanitária ou equivalente nos Estados e no Distrito Federal deverá elaborar a recomendação técnica e fundamentada de que trata o inciso VI </w:t>
      </w:r>
      <w:proofErr w:type="spellStart"/>
      <w:r>
        <w:rPr>
          <w:rFonts w:ascii="Arial" w:hAnsi="Arial" w:cs="Arial"/>
          <w:color w:val="162937"/>
        </w:rPr>
        <w:t>do</w:t>
      </w:r>
      <w:r>
        <w:rPr>
          <w:rStyle w:val="Forte"/>
          <w:rFonts w:ascii="Arial" w:hAnsi="Arial" w:cs="Arial"/>
          <w:color w:val="162937"/>
        </w:rPr>
        <w:t>caput</w:t>
      </w:r>
      <w:r>
        <w:rPr>
          <w:rFonts w:ascii="Arial" w:hAnsi="Arial" w:cs="Arial"/>
          <w:color w:val="162937"/>
        </w:rPr>
        <w:t>do</w:t>
      </w:r>
      <w:proofErr w:type="spellEnd"/>
      <w:r>
        <w:rPr>
          <w:rFonts w:ascii="Arial" w:hAnsi="Arial" w:cs="Arial"/>
          <w:color w:val="162937"/>
        </w:rPr>
        <w:t xml:space="preserve"> art. 3º da Lei nº 13.979, de 2020." (NR</w:t>
      </w:r>
      <w:proofErr w:type="gramStart"/>
      <w:r>
        <w:rPr>
          <w:rFonts w:ascii="Arial" w:hAnsi="Arial" w:cs="Arial"/>
          <w:color w:val="162937"/>
        </w:rPr>
        <w:t>)</w:t>
      </w:r>
      <w:proofErr w:type="gramEnd"/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2º Este Decreto entra em vigor na data de sua publicação.</w:t>
      </w:r>
    </w:p>
    <w:p w:rsidR="00A21AAF" w:rsidRDefault="00A21AAF" w:rsidP="00A21AA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Brasília, 25 de março de 2020; 199º da Independência e 132º da República.</w:t>
      </w:r>
    </w:p>
    <w:p w:rsidR="00A21AAF" w:rsidRDefault="00A21AAF" w:rsidP="00A21AAF">
      <w:pPr>
        <w:pStyle w:val="assinapr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JAIR MESSIAS BOLSONARO</w:t>
      </w:r>
    </w:p>
    <w:p w:rsidR="00A21AAF" w:rsidRDefault="00A21AAF" w:rsidP="00A21AAF">
      <w:pPr>
        <w:pStyle w:val="assinapr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color w:val="162937"/>
          <w:sz w:val="26"/>
          <w:szCs w:val="26"/>
        </w:rPr>
      </w:pPr>
    </w:p>
    <w:p w:rsidR="00A21AAF" w:rsidRDefault="00A21AAF" w:rsidP="00A21AAF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162937"/>
        </w:rPr>
      </w:pPr>
      <w:r>
        <w:rPr>
          <w:rFonts w:ascii="Arial" w:hAnsi="Arial" w:cs="Arial"/>
          <w:i/>
          <w:iCs/>
          <w:color w:val="162937"/>
        </w:rPr>
        <w:t>Walter Souza Braga Netto</w:t>
      </w:r>
    </w:p>
    <w:p w:rsidR="00A21AAF" w:rsidRDefault="00A21AAF" w:rsidP="00A21AAF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162937"/>
        </w:rPr>
      </w:pPr>
    </w:p>
    <w:p w:rsidR="00A21AAF" w:rsidRDefault="00A21AAF" w:rsidP="00A21AA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>Este conteúdo não substitui o publicado na versão certificada.</w:t>
      </w:r>
    </w:p>
    <w:p w:rsidR="00A21AAF" w:rsidRDefault="00A21AAF"/>
    <w:sectPr w:rsidR="00A21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AF"/>
    <w:rsid w:val="007B7AA1"/>
    <w:rsid w:val="008C4DED"/>
    <w:rsid w:val="00A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1AAF"/>
    <w:rPr>
      <w:b/>
      <w:bCs/>
    </w:rPr>
  </w:style>
  <w:style w:type="paragraph" w:customStyle="1" w:styleId="assinapr">
    <w:name w:val="assinapr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1AAF"/>
    <w:rPr>
      <w:b/>
      <w:bCs/>
    </w:rPr>
  </w:style>
  <w:style w:type="paragraph" w:customStyle="1" w:styleId="assinapr">
    <w:name w:val="assinapr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2020-03-26T12:04:00Z</dcterms:created>
  <dcterms:modified xsi:type="dcterms:W3CDTF">2020-03-26T12:07:00Z</dcterms:modified>
</cp:coreProperties>
</file>